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903279" w:rsidTr="00903279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ДЕКАБРЬ 2022 г.</w:t>
            </w:r>
          </w:p>
        </w:tc>
      </w:tr>
      <w:tr w:rsidR="00903279" w:rsidTr="00903279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903279" w:rsidTr="00903279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903279" w:rsidTr="00903279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66 548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03279" w:rsidTr="00903279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279" w:rsidRDefault="00903279">
            <w:pPr>
              <w:pStyle w:val="xxmsonormal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239 896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13 328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254 556</w:t>
            </w:r>
          </w:p>
        </w:tc>
      </w:tr>
      <w:tr w:rsidR="00903279" w:rsidTr="00903279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279" w:rsidRDefault="00903279">
            <w:pPr>
              <w:pStyle w:val="xxmsonormal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199 913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11 106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212 130</w:t>
            </w:r>
          </w:p>
        </w:tc>
      </w:tr>
      <w:tr w:rsidR="00903279" w:rsidTr="00903279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78 055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331 102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28 224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36 159</w:t>
            </w:r>
          </w:p>
        </w:tc>
      </w:tr>
      <w:tr w:rsidR="00903279" w:rsidTr="00903279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79" w:rsidRDefault="00903279">
            <w:pPr>
              <w:pStyle w:val="xxmsonormal"/>
              <w:jc w:val="center"/>
            </w:pPr>
            <w:r>
              <w:rPr>
                <w:color w:val="000000"/>
                <w:sz w:val="16"/>
                <w:szCs w:val="16"/>
              </w:rPr>
              <w:t>175 971</w:t>
            </w:r>
          </w:p>
        </w:tc>
      </w:tr>
    </w:tbl>
    <w:p w:rsidR="00903279" w:rsidRDefault="00903279" w:rsidP="00903279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14F98" w:rsidRDefault="00114F98">
      <w:bookmarkStart w:id="0" w:name="_GoBack"/>
      <w:bookmarkEnd w:id="0"/>
    </w:p>
    <w:sectPr w:rsidR="0011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79"/>
    <w:rsid w:val="00114F98"/>
    <w:rsid w:val="0090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3059-BC3A-421B-931E-CD8D4F2E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90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Gofurova Marina Shukhratovna</dc:creator>
  <cp:keywords/>
  <dc:description/>
  <cp:lastModifiedBy>Gofurova Marina Shukhratovna</cp:lastModifiedBy>
  <cp:revision>1</cp:revision>
  <dcterms:created xsi:type="dcterms:W3CDTF">2022-12-02T08:09:00Z</dcterms:created>
  <dcterms:modified xsi:type="dcterms:W3CDTF">2022-12-02T08:10:00Z</dcterms:modified>
</cp:coreProperties>
</file>