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0"/>
        <w:gridCol w:w="1120"/>
        <w:gridCol w:w="1100"/>
        <w:gridCol w:w="1080"/>
        <w:gridCol w:w="1360"/>
      </w:tblGrid>
      <w:tr w:rsidR="00D97ECC" w:rsidTr="00D97ECC">
        <w:trPr>
          <w:trHeight w:val="300"/>
        </w:trPr>
        <w:tc>
          <w:tcPr>
            <w:tcW w:w="9440" w:type="dxa"/>
            <w:gridSpan w:val="5"/>
            <w:shd w:val="clear" w:color="auto" w:fill="931F2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Default="00D97ECC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Расчет доступной мощности терминала на Март 2022 г.</w:t>
            </w:r>
          </w:p>
        </w:tc>
      </w:tr>
      <w:tr w:rsidR="00D97ECC" w:rsidTr="00D97ECC">
        <w:trPr>
          <w:trHeight w:val="225"/>
        </w:trPr>
        <w:tc>
          <w:tcPr>
            <w:tcW w:w="4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Default="00D97EC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Терминал</w:t>
            </w:r>
          </w:p>
        </w:tc>
        <w:tc>
          <w:tcPr>
            <w:tcW w:w="46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Default="00D97E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ПАО ВМТП</w:t>
            </w:r>
          </w:p>
        </w:tc>
      </w:tr>
      <w:tr w:rsidR="00D97ECC" w:rsidTr="00D97ECC">
        <w:trPr>
          <w:trHeight w:val="112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Default="00D97EC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Default="00D97E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Контейнеры (TEU)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Default="00D97E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Навалочные грузы (уголь), тонн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Default="00D97E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Навалочные грузы (удобрения, зерновые), тонн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Default="00D97E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Генеральные грузы, тонн</w:t>
            </w:r>
          </w:p>
        </w:tc>
      </w:tr>
      <w:tr w:rsidR="00D97ECC" w:rsidTr="00D97ECC">
        <w:trPr>
          <w:trHeight w:val="22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Default="00D97EC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Максимальная мощность склада (нормативная)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Default="00D97E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62 485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ECC" w:rsidRDefault="00D97E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D97ECC" w:rsidTr="00D97ECC">
        <w:trPr>
          <w:trHeight w:val="22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Default="00D97EC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Провозная способность ЖД станции (нормативная)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ECC" w:rsidRDefault="00D97EC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Default="00D97E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265 133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Default="00D97E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25 082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Default="00D97E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328 235</w:t>
            </w:r>
          </w:p>
        </w:tc>
      </w:tr>
      <w:tr w:rsidR="00D97ECC" w:rsidTr="00D97ECC">
        <w:trPr>
          <w:trHeight w:val="45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Default="00D97EC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Провозная способность ЖД станции с учетом неравномерности грузопотока (фактическая)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ECC" w:rsidRDefault="00D97EC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Default="00D97E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220 944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Default="00D97E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20 901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Default="00D97E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273 529</w:t>
            </w:r>
          </w:p>
        </w:tc>
      </w:tr>
      <w:tr w:rsidR="00D97ECC" w:rsidTr="00D97ECC">
        <w:trPr>
          <w:trHeight w:val="42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97ECC">
              <w:rPr>
                <w:b/>
                <w:bCs/>
                <w:color w:val="000000" w:themeColor="text1"/>
                <w:sz w:val="16"/>
                <w:szCs w:val="16"/>
              </w:rPr>
              <w:t>Планируемый объем (заявлено грузоотправителем, согласовано перевозчиком и Портом)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97ECC">
              <w:rPr>
                <w:b/>
                <w:bCs/>
                <w:color w:val="000000" w:themeColor="text1"/>
                <w:sz w:val="16"/>
                <w:szCs w:val="16"/>
              </w:rPr>
              <w:t>87 716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97ECC">
              <w:rPr>
                <w:b/>
                <w:bCs/>
                <w:color w:val="000000" w:themeColor="text1"/>
                <w:sz w:val="16"/>
                <w:szCs w:val="16"/>
              </w:rPr>
              <w:t>365 764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97ECC">
              <w:rPr>
                <w:b/>
                <w:bCs/>
                <w:color w:val="000000" w:themeColor="text1"/>
                <w:sz w:val="16"/>
                <w:szCs w:val="16"/>
              </w:rPr>
              <w:t>24 430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97ECC">
              <w:rPr>
                <w:b/>
                <w:bCs/>
                <w:color w:val="000000" w:themeColor="text1"/>
                <w:sz w:val="16"/>
                <w:szCs w:val="16"/>
              </w:rPr>
              <w:t>168 268</w:t>
            </w:r>
          </w:p>
        </w:tc>
      </w:tr>
      <w:tr w:rsidR="00D97ECC" w:rsidTr="00D97ECC">
        <w:trPr>
          <w:trHeight w:val="22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Default="00D97EC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Доступная мощность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Default="00D97E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Default="00D97E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Default="00D97E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Default="00D97E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105 261</w:t>
            </w:r>
          </w:p>
        </w:tc>
      </w:tr>
    </w:tbl>
    <w:p w:rsidR="00881FE3" w:rsidRPr="00D97ECC" w:rsidRDefault="00881FE3" w:rsidP="00D97ECC">
      <w:bookmarkStart w:id="0" w:name="_GoBack"/>
      <w:bookmarkEnd w:id="0"/>
    </w:p>
    <w:sectPr w:rsidR="00881FE3" w:rsidRPr="00D97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B23"/>
    <w:rsid w:val="003F5B23"/>
    <w:rsid w:val="004B7163"/>
    <w:rsid w:val="007D5E57"/>
    <w:rsid w:val="00881FE3"/>
    <w:rsid w:val="00A34FDE"/>
    <w:rsid w:val="00D9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5576BA-C2DC-474A-81B7-DA042CA99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FD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Andreeva Kseniya Igorevna</dc:creator>
  <cp:keywords/>
  <dc:description/>
  <cp:lastModifiedBy>Andreeva Kseniya Igorevna</cp:lastModifiedBy>
  <cp:revision>8</cp:revision>
  <dcterms:created xsi:type="dcterms:W3CDTF">2022-03-28T23:37:00Z</dcterms:created>
  <dcterms:modified xsi:type="dcterms:W3CDTF">2022-03-28T23:43:00Z</dcterms:modified>
</cp:coreProperties>
</file>